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194" w:rsidRPr="00A62CCF" w:rsidRDefault="00166194" w:rsidP="00442D99">
      <w:pPr>
        <w:spacing w:before="24" w:after="0" w:line="240" w:lineRule="auto"/>
        <w:ind w:left="113" w:right="-20"/>
        <w:jc w:val="center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:rsidR="00DD7999" w:rsidRDefault="001203C9" w:rsidP="007204EA">
      <w:pPr>
        <w:spacing w:before="24" w:after="0" w:line="240" w:lineRule="auto"/>
        <w:ind w:left="113" w:right="-20"/>
        <w:jc w:val="center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  <w:r w:rsidRPr="00A62CCF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>Ti</w:t>
      </w:r>
      <w:r w:rsidRPr="00A62CCF">
        <w:rPr>
          <w:rFonts w:ascii="Trebuchet MS" w:eastAsia="Trebuchet MS" w:hAnsi="Trebuchet MS" w:cs="Trebuchet MS"/>
          <w:b/>
          <w:bCs/>
          <w:spacing w:val="2"/>
          <w:sz w:val="28"/>
          <w:szCs w:val="28"/>
          <w:u w:val="single"/>
        </w:rPr>
        <w:t>m</w:t>
      </w:r>
      <w:r w:rsidR="00C4209D" w:rsidRPr="00A62CCF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 xml:space="preserve">ings </w:t>
      </w:r>
      <w:r w:rsidR="009B153F" w:rsidRPr="00A62CCF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 xml:space="preserve">and </w:t>
      </w:r>
      <w:r w:rsidR="00A62CCF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>r</w:t>
      </w:r>
      <w:r w:rsidR="009B153F" w:rsidRPr="00A62CCF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 xml:space="preserve">ules </w:t>
      </w:r>
      <w:r w:rsidR="00C4209D" w:rsidRPr="00A62CCF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>f</w:t>
      </w:r>
      <w:r w:rsidRPr="00A62CCF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 xml:space="preserve">or </w:t>
      </w:r>
      <w:r w:rsidR="007204EA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>R</w:t>
      </w:r>
      <w:r w:rsidRPr="00A62CCF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 xml:space="preserve">emote </w:t>
      </w:r>
      <w:r w:rsidR="007204EA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>L</w:t>
      </w:r>
      <w:r w:rsidRPr="00A62CCF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>earning</w:t>
      </w:r>
      <w:r w:rsidR="00442D99" w:rsidRPr="00A62CCF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 xml:space="preserve"> </w:t>
      </w:r>
      <w:r w:rsidR="0026475B" w:rsidRPr="00A62CCF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>during</w:t>
      </w:r>
      <w:r w:rsidR="00442D99" w:rsidRPr="00A62CCF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 xml:space="preserve"> </w:t>
      </w:r>
      <w:r w:rsidR="00A62CCF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 xml:space="preserve">a </w:t>
      </w:r>
      <w:r w:rsidR="00C4209D" w:rsidRPr="00A62CCF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>partial/full lockdown</w:t>
      </w:r>
      <w:r w:rsidR="007204EA"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 xml:space="preserve"> – </w:t>
      </w:r>
    </w:p>
    <w:p w:rsidR="00DD7999" w:rsidRDefault="00DD7999" w:rsidP="007204EA">
      <w:pPr>
        <w:spacing w:before="24" w:after="0" w:line="240" w:lineRule="auto"/>
        <w:ind w:left="113" w:right="-20"/>
        <w:jc w:val="center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</w:p>
    <w:p w:rsidR="007204EA" w:rsidRPr="00A62CCF" w:rsidRDefault="007204EA" w:rsidP="007204EA">
      <w:pPr>
        <w:spacing w:before="24" w:after="0" w:line="240" w:lineRule="auto"/>
        <w:ind w:left="113" w:right="-20"/>
        <w:jc w:val="center"/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</w:pPr>
      <w:r>
        <w:rPr>
          <w:rFonts w:ascii="Trebuchet MS" w:eastAsia="Trebuchet MS" w:hAnsi="Trebuchet MS" w:cs="Trebuchet MS"/>
          <w:b/>
          <w:bCs/>
          <w:sz w:val="28"/>
          <w:szCs w:val="28"/>
          <w:u w:val="single"/>
        </w:rPr>
        <w:t>effective from September 2020 until further notice</w:t>
      </w:r>
    </w:p>
    <w:p w:rsidR="001203C9" w:rsidRDefault="001203C9" w:rsidP="001203C9">
      <w:pPr>
        <w:spacing w:after="0" w:line="200" w:lineRule="exact"/>
        <w:rPr>
          <w:sz w:val="20"/>
          <w:szCs w:val="20"/>
        </w:rPr>
      </w:pPr>
    </w:p>
    <w:p w:rsidR="001203C9" w:rsidRDefault="001203C9" w:rsidP="001203C9">
      <w:pPr>
        <w:spacing w:after="0" w:line="200" w:lineRule="exact"/>
        <w:rPr>
          <w:sz w:val="20"/>
          <w:szCs w:val="20"/>
        </w:rPr>
      </w:pPr>
    </w:p>
    <w:p w:rsidR="001203C9" w:rsidRDefault="001203C9" w:rsidP="001203C9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26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0"/>
        <w:gridCol w:w="2735"/>
      </w:tblGrid>
      <w:tr w:rsidR="001203C9" w:rsidTr="00C4209D">
        <w:trPr>
          <w:trHeight w:hRule="exact" w:val="70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C9" w:rsidRDefault="00C4209D" w:rsidP="00E8015D">
            <w:pPr>
              <w:spacing w:before="2" w:after="0" w:line="220" w:lineRule="exact"/>
            </w:pPr>
            <w:r>
              <w:t xml:space="preserve"> </w:t>
            </w:r>
          </w:p>
          <w:p w:rsidR="001203C9" w:rsidRDefault="001203C9" w:rsidP="00E801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C9" w:rsidRDefault="001203C9" w:rsidP="007204EA">
            <w:pPr>
              <w:spacing w:after="0" w:line="240" w:lineRule="auto"/>
              <w:ind w:right="-20"/>
              <w:rPr>
                <w:rFonts w:ascii="Trebuchet MS" w:eastAsia="Trebuchet MS" w:hAnsi="Trebuchet MS" w:cs="Trebuchet MS"/>
                <w:b/>
                <w:spacing w:val="-1"/>
                <w:sz w:val="20"/>
                <w:szCs w:val="20"/>
              </w:rPr>
            </w:pPr>
          </w:p>
          <w:p w:rsidR="007204EA" w:rsidRPr="007204EA" w:rsidRDefault="007204EA" w:rsidP="007204EA">
            <w:pPr>
              <w:spacing w:after="0" w:line="240" w:lineRule="auto"/>
              <w:ind w:right="-20"/>
              <w:jc w:val="center"/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7204EA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Real Time Contact sessions</w:t>
            </w:r>
          </w:p>
        </w:tc>
      </w:tr>
      <w:tr w:rsidR="001203C9" w:rsidTr="00DD7999">
        <w:trPr>
          <w:trHeight w:hRule="exact" w:val="70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03C9" w:rsidRDefault="001203C9" w:rsidP="00E8015D">
            <w:pPr>
              <w:spacing w:before="2" w:after="0" w:line="220" w:lineRule="exact"/>
            </w:pPr>
          </w:p>
          <w:p w:rsidR="001203C9" w:rsidRPr="00DD7999" w:rsidRDefault="001203C9" w:rsidP="00E801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D7999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9</w:t>
            </w:r>
            <w:r w:rsidRPr="00DD7999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.</w:t>
            </w:r>
            <w:r w:rsidRPr="00DD7999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0</w:t>
            </w:r>
            <w:r w:rsidRPr="00DD7999">
              <w:rPr>
                <w:rFonts w:ascii="Trebuchet MS" w:eastAsia="Trebuchet MS" w:hAnsi="Trebuchet MS" w:cs="Trebuchet MS"/>
                <w:sz w:val="20"/>
                <w:szCs w:val="20"/>
              </w:rPr>
              <w:t>0</w:t>
            </w:r>
            <w:r w:rsidRPr="00DD7999"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 w:rsidRPr="00DD7999">
              <w:rPr>
                <w:rFonts w:ascii="Trebuchet MS" w:eastAsia="Trebuchet MS" w:hAnsi="Trebuchet MS" w:cs="Trebuchet MS"/>
                <w:sz w:val="20"/>
                <w:szCs w:val="20"/>
              </w:rPr>
              <w:t>–</w:t>
            </w:r>
            <w:r w:rsidRPr="00DD7999"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 w:rsidRPr="00DD7999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9</w:t>
            </w:r>
            <w:r w:rsidRPr="00DD7999"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.</w:t>
            </w:r>
            <w:r w:rsidRPr="00DD7999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35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03C9" w:rsidRPr="00DD7999" w:rsidRDefault="001203C9" w:rsidP="00E8015D">
            <w:pPr>
              <w:spacing w:before="2" w:after="0" w:line="220" w:lineRule="exact"/>
            </w:pPr>
          </w:p>
          <w:p w:rsidR="001203C9" w:rsidRDefault="001203C9" w:rsidP="00E801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DD7999">
              <w:rPr>
                <w:rFonts w:ascii="Trebuchet MS" w:eastAsia="Trebuchet MS" w:hAnsi="Trebuchet MS" w:cs="Trebuchet MS"/>
                <w:sz w:val="20"/>
                <w:szCs w:val="20"/>
              </w:rPr>
              <w:t>Les</w:t>
            </w:r>
            <w:r w:rsidRPr="00DD7999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so</w:t>
            </w:r>
            <w:r w:rsidRPr="00DD7999"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 w:rsidRPr="00DD7999"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 w:rsidRPr="00DD7999">
              <w:rPr>
                <w:rFonts w:ascii="Trebuchet MS" w:eastAsia="Trebuchet MS" w:hAnsi="Trebuchet MS" w:cs="Trebuchet MS"/>
                <w:sz w:val="20"/>
                <w:szCs w:val="20"/>
              </w:rPr>
              <w:t>1</w:t>
            </w:r>
          </w:p>
        </w:tc>
      </w:tr>
      <w:tr w:rsidR="001203C9" w:rsidTr="00C4209D">
        <w:trPr>
          <w:trHeight w:hRule="exact" w:val="70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C9" w:rsidRDefault="001203C9" w:rsidP="00E8015D">
            <w:pPr>
              <w:spacing w:before="2" w:after="0" w:line="220" w:lineRule="exact"/>
            </w:pPr>
          </w:p>
          <w:p w:rsidR="001203C9" w:rsidRDefault="001203C9" w:rsidP="00E801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9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4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0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–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10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15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C9" w:rsidRDefault="001203C9" w:rsidP="00E8015D">
            <w:pPr>
              <w:spacing w:before="2" w:after="0" w:line="220" w:lineRule="exact"/>
            </w:pPr>
          </w:p>
          <w:p w:rsidR="001203C9" w:rsidRDefault="001203C9" w:rsidP="00E801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2</w:t>
            </w:r>
          </w:p>
        </w:tc>
      </w:tr>
      <w:tr w:rsidR="001203C9" w:rsidTr="00DD7999">
        <w:trPr>
          <w:trHeight w:hRule="exact" w:val="70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03C9" w:rsidRDefault="001203C9" w:rsidP="00E8015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203C9" w:rsidRDefault="001203C9" w:rsidP="00E801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10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2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0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–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10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40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03C9" w:rsidRDefault="001203C9" w:rsidP="00E8015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203C9" w:rsidRDefault="001203C9" w:rsidP="00E801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B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r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eak</w:t>
            </w:r>
          </w:p>
        </w:tc>
      </w:tr>
      <w:tr w:rsidR="001203C9" w:rsidTr="00C4209D">
        <w:trPr>
          <w:trHeight w:hRule="exact" w:val="70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C9" w:rsidRDefault="001203C9" w:rsidP="00E8015D">
            <w:pPr>
              <w:spacing w:before="2" w:after="0" w:line="220" w:lineRule="exact"/>
            </w:pPr>
          </w:p>
          <w:p w:rsidR="001203C9" w:rsidRDefault="001203C9" w:rsidP="00E801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10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4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–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11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C9" w:rsidRDefault="001203C9" w:rsidP="00E8015D">
            <w:pPr>
              <w:spacing w:before="2" w:after="0" w:line="220" w:lineRule="exact"/>
            </w:pPr>
          </w:p>
          <w:p w:rsidR="001203C9" w:rsidRDefault="001203C9" w:rsidP="00E801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3</w:t>
            </w:r>
          </w:p>
        </w:tc>
      </w:tr>
      <w:tr w:rsidR="001203C9" w:rsidTr="00DD7999">
        <w:trPr>
          <w:trHeight w:hRule="exact" w:val="70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03C9" w:rsidRDefault="001203C9" w:rsidP="00E8015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203C9" w:rsidRDefault="001203C9" w:rsidP="00E801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11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2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–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12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0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03C9" w:rsidRDefault="001203C9" w:rsidP="00E8015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203C9" w:rsidRDefault="001203C9" w:rsidP="00E801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4</w:t>
            </w:r>
          </w:p>
        </w:tc>
      </w:tr>
      <w:tr w:rsidR="001203C9" w:rsidTr="00DD7999">
        <w:trPr>
          <w:trHeight w:hRule="exact" w:val="63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C9" w:rsidRDefault="001203C9" w:rsidP="00E8015D">
            <w:pPr>
              <w:spacing w:before="2" w:after="0" w:line="220" w:lineRule="exact"/>
            </w:pPr>
          </w:p>
          <w:p w:rsidR="001203C9" w:rsidRDefault="001203C9" w:rsidP="00E801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12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0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–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12:5</w:t>
            </w:r>
            <w:r w:rsidR="006B27F2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C9" w:rsidRDefault="001203C9" w:rsidP="00E8015D">
            <w:pPr>
              <w:spacing w:before="2" w:after="0" w:line="220" w:lineRule="exact"/>
            </w:pPr>
          </w:p>
          <w:p w:rsidR="001203C9" w:rsidRDefault="001203C9" w:rsidP="00E801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u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ch</w:t>
            </w:r>
          </w:p>
          <w:p w:rsidR="00DD7999" w:rsidRDefault="00DD7999" w:rsidP="00E801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  <w:tr w:rsidR="001203C9" w:rsidTr="00DD7999">
        <w:trPr>
          <w:trHeight w:hRule="exact" w:val="70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03C9" w:rsidRDefault="001203C9" w:rsidP="00E8015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203C9" w:rsidRDefault="001203C9" w:rsidP="00E801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1</w:t>
            </w:r>
            <w:r w:rsidR="00DD7999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3.00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–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 w:rsidR="00DD7999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13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3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03C9" w:rsidRDefault="001203C9" w:rsidP="00E8015D">
            <w:pPr>
              <w:spacing w:before="19" w:after="0" w:line="200" w:lineRule="exact"/>
              <w:rPr>
                <w:sz w:val="20"/>
                <w:szCs w:val="20"/>
              </w:rPr>
            </w:pPr>
          </w:p>
          <w:p w:rsidR="001203C9" w:rsidRDefault="001203C9" w:rsidP="00E801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5</w:t>
            </w:r>
          </w:p>
        </w:tc>
      </w:tr>
      <w:tr w:rsidR="001203C9" w:rsidTr="00C4209D">
        <w:trPr>
          <w:trHeight w:hRule="exact" w:val="70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C9" w:rsidRDefault="001203C9" w:rsidP="00E8015D">
            <w:pPr>
              <w:spacing w:before="2" w:after="0" w:line="220" w:lineRule="exact"/>
            </w:pPr>
          </w:p>
          <w:p w:rsidR="001203C9" w:rsidRDefault="001203C9" w:rsidP="00E801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1</w:t>
            </w:r>
            <w:r w:rsidR="00DD7999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3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.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40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–</w:t>
            </w:r>
            <w:r>
              <w:rPr>
                <w:rFonts w:ascii="Trebuchet MS" w:eastAsia="Trebuchet MS" w:hAnsi="Trebuchet MS" w:cs="Trebuchet MS"/>
                <w:spacing w:val="-2"/>
                <w:sz w:val="20"/>
                <w:szCs w:val="20"/>
              </w:rPr>
              <w:t xml:space="preserve"> </w:t>
            </w:r>
            <w:r w:rsidR="00DD7999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14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.</w:t>
            </w:r>
            <w:r w:rsidR="00DD7999"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15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3C9" w:rsidRDefault="001203C9" w:rsidP="00E8015D">
            <w:pPr>
              <w:spacing w:before="2" w:after="0" w:line="220" w:lineRule="exact"/>
            </w:pPr>
          </w:p>
          <w:p w:rsidR="001203C9" w:rsidRDefault="001203C9" w:rsidP="00E801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Les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so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6</w:t>
            </w:r>
          </w:p>
        </w:tc>
      </w:tr>
      <w:tr w:rsidR="001203C9" w:rsidTr="00DD7999">
        <w:trPr>
          <w:trHeight w:hRule="exact" w:val="70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03C9" w:rsidRDefault="001203C9" w:rsidP="00E8015D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203C9" w:rsidRDefault="00DD7999" w:rsidP="00E801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14.15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203C9" w:rsidRDefault="001203C9" w:rsidP="00E8015D">
            <w:pPr>
              <w:spacing w:before="20" w:after="0" w:line="200" w:lineRule="exact"/>
              <w:rPr>
                <w:sz w:val="20"/>
                <w:szCs w:val="20"/>
              </w:rPr>
            </w:pPr>
          </w:p>
          <w:p w:rsidR="001203C9" w:rsidRDefault="001203C9" w:rsidP="00E8015D">
            <w:pPr>
              <w:spacing w:after="0" w:line="240" w:lineRule="auto"/>
              <w:ind w:left="102" w:right="-20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E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n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d</w:t>
            </w:r>
            <w:r>
              <w:rPr>
                <w:rFonts w:ascii="Trebuchet MS" w:eastAsia="Trebuchet MS" w:hAnsi="Trebuchet MS" w:cs="Trebuchet MS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of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Sc</w:t>
            </w:r>
            <w:r>
              <w:rPr>
                <w:rFonts w:ascii="Trebuchet MS" w:eastAsia="Trebuchet MS" w:hAnsi="Trebuchet MS" w:cs="Trebuchet MS"/>
                <w:spacing w:val="-1"/>
                <w:sz w:val="20"/>
                <w:szCs w:val="20"/>
              </w:rPr>
              <w:t>h</w:t>
            </w:r>
            <w:r>
              <w:rPr>
                <w:rFonts w:ascii="Trebuchet MS" w:eastAsia="Trebuchet MS" w:hAnsi="Trebuchet MS" w:cs="Trebuchet MS"/>
                <w:spacing w:val="1"/>
                <w:sz w:val="20"/>
                <w:szCs w:val="20"/>
              </w:rPr>
              <w:t>oo</w:t>
            </w:r>
            <w:r>
              <w:rPr>
                <w:rFonts w:ascii="Trebuchet MS" w:eastAsia="Trebuchet MS" w:hAnsi="Trebuchet MS" w:cs="Trebuchet MS"/>
                <w:sz w:val="20"/>
                <w:szCs w:val="20"/>
              </w:rPr>
              <w:t>l</w:t>
            </w:r>
          </w:p>
        </w:tc>
      </w:tr>
    </w:tbl>
    <w:p w:rsidR="001203C9" w:rsidRDefault="001203C9" w:rsidP="001203C9">
      <w:pPr>
        <w:spacing w:after="0" w:line="200" w:lineRule="exact"/>
        <w:rPr>
          <w:sz w:val="20"/>
          <w:szCs w:val="20"/>
        </w:rPr>
      </w:pPr>
    </w:p>
    <w:p w:rsidR="00C4209D" w:rsidRDefault="00C4209D" w:rsidP="001203C9">
      <w:pPr>
        <w:spacing w:after="0" w:line="200" w:lineRule="exact"/>
        <w:rPr>
          <w:sz w:val="20"/>
          <w:szCs w:val="20"/>
        </w:rPr>
      </w:pPr>
    </w:p>
    <w:p w:rsidR="00A9342A" w:rsidRDefault="007204EA" w:rsidP="00806A1A">
      <w:pPr>
        <w:spacing w:after="0" w:line="360" w:lineRule="auto"/>
      </w:pPr>
      <w:r>
        <w:t xml:space="preserve">In response to lockdown, the School has developed </w:t>
      </w:r>
      <w:r w:rsidR="00442D36">
        <w:t>an</w:t>
      </w:r>
      <w:r>
        <w:t xml:space="preserve"> </w:t>
      </w:r>
      <w:r w:rsidRPr="007204EA">
        <w:rPr>
          <w:b/>
          <w:u w:val="single"/>
        </w:rPr>
        <w:t xml:space="preserve">online learning platform </w:t>
      </w:r>
      <w:r w:rsidR="00442D36">
        <w:rPr>
          <w:b/>
          <w:u w:val="single"/>
        </w:rPr>
        <w:t>using</w:t>
      </w:r>
      <w:r w:rsidRPr="007204EA">
        <w:rPr>
          <w:b/>
          <w:u w:val="single"/>
        </w:rPr>
        <w:t xml:space="preserve"> Microsoft TEAMS</w:t>
      </w:r>
      <w:r w:rsidR="00442D36">
        <w:rPr>
          <w:b/>
          <w:u w:val="single"/>
        </w:rPr>
        <w:t xml:space="preserve">. </w:t>
      </w:r>
      <w:r w:rsidR="00442D36" w:rsidRPr="00442D36">
        <w:t xml:space="preserve">This has allowed </w:t>
      </w:r>
      <w:r w:rsidR="00442D36">
        <w:t xml:space="preserve">teachers to set </w:t>
      </w:r>
      <w:r w:rsidR="00442D36" w:rsidRPr="00442D36">
        <w:t>work in a multi-media style</w:t>
      </w:r>
      <w:r w:rsidR="00442D36">
        <w:t xml:space="preserve">, keep track of levels of student engagement in each subject, answer student questions on the tasks set and assess student work online. We have </w:t>
      </w:r>
      <w:r>
        <w:t>gradually built up the volume of Real Time Contact sessions (RTCs) since 1</w:t>
      </w:r>
      <w:r w:rsidRPr="007204EA">
        <w:rPr>
          <w:vertAlign w:val="superscript"/>
        </w:rPr>
        <w:t>st</w:t>
      </w:r>
      <w:r>
        <w:t xml:space="preserve"> June 2020</w:t>
      </w:r>
      <w:r w:rsidR="00442D36">
        <w:t xml:space="preserve"> and now, all students in</w:t>
      </w:r>
      <w:r>
        <w:t xml:space="preserve"> Years 7-10 and 12 have developed their ability to work </w:t>
      </w:r>
      <w:r w:rsidR="00442D36">
        <w:t xml:space="preserve">with their teachers </w:t>
      </w:r>
      <w:r>
        <w:t xml:space="preserve">remotely. We know from speaking with students and parents that the </w:t>
      </w:r>
      <w:r w:rsidR="00442D36">
        <w:t xml:space="preserve">multi-media style materials and the </w:t>
      </w:r>
      <w:r>
        <w:t xml:space="preserve">RTCs have been </w:t>
      </w:r>
      <w:r w:rsidR="00442D36">
        <w:t>particularly</w:t>
      </w:r>
      <w:r>
        <w:t xml:space="preserve"> well received. </w:t>
      </w:r>
      <w:r w:rsidR="00442D36">
        <w:t xml:space="preserve">We also know that levels of engagement on the whole have been very high throughout the year groups. </w:t>
      </w:r>
    </w:p>
    <w:p w:rsidR="007204EA" w:rsidRDefault="007204EA" w:rsidP="00806A1A">
      <w:pPr>
        <w:spacing w:after="0" w:line="360" w:lineRule="auto"/>
      </w:pPr>
    </w:p>
    <w:p w:rsidR="00E8015D" w:rsidRPr="007204EA" w:rsidRDefault="00C4209D" w:rsidP="00806A1A">
      <w:pPr>
        <w:spacing w:after="0" w:line="360" w:lineRule="auto"/>
      </w:pPr>
      <w:r w:rsidRPr="007204EA">
        <w:t xml:space="preserve">In the event of a partial or full lockdown, teachers will provide </w:t>
      </w:r>
      <w:r w:rsidRPr="007204EA">
        <w:rPr>
          <w:b/>
          <w:u w:val="single"/>
        </w:rPr>
        <w:t xml:space="preserve">RTCs </w:t>
      </w:r>
      <w:r w:rsidR="007204EA">
        <w:rPr>
          <w:b/>
          <w:u w:val="single"/>
        </w:rPr>
        <w:t xml:space="preserve">daily </w:t>
      </w:r>
      <w:r w:rsidRPr="007204EA">
        <w:rPr>
          <w:b/>
          <w:u w:val="single"/>
        </w:rPr>
        <w:t xml:space="preserve">for all year groups in </w:t>
      </w:r>
      <w:r w:rsidRPr="007204EA">
        <w:rPr>
          <w:b/>
          <w:u w:val="single"/>
        </w:rPr>
        <w:lastRenderedPageBreak/>
        <w:t>accordance with the normal timetable</w:t>
      </w:r>
      <w:r w:rsidRPr="007204EA">
        <w:t xml:space="preserve">, but using </w:t>
      </w:r>
      <w:r w:rsidR="00E8015D" w:rsidRPr="007204EA">
        <w:t xml:space="preserve">the </w:t>
      </w:r>
      <w:r w:rsidRPr="007204EA">
        <w:t>adjusted timings as above.</w:t>
      </w:r>
      <w:r w:rsidR="00806A1A" w:rsidRPr="007204EA">
        <w:t xml:space="preserve"> </w:t>
      </w:r>
      <w:r w:rsidR="00A9342A">
        <w:t xml:space="preserve">We propose to shorten the individual lesson times as it has been suggested that students learn better online when </w:t>
      </w:r>
      <w:r w:rsidR="006B27F2">
        <w:t>they can have</w:t>
      </w:r>
      <w:r w:rsidR="00A9342A">
        <w:t xml:space="preserve"> </w:t>
      </w:r>
      <w:r w:rsidR="006B27F2">
        <w:t xml:space="preserve">screen </w:t>
      </w:r>
      <w:r w:rsidR="00A9342A">
        <w:t>breaks</w:t>
      </w:r>
      <w:r w:rsidR="006B27F2">
        <w:t xml:space="preserve"> at regular intervals.</w:t>
      </w:r>
      <w:r w:rsidR="00A9342A">
        <w:t xml:space="preserve"> </w:t>
      </w:r>
      <w:r w:rsidR="00DB3808">
        <w:t>Attendance at RTCs is compulsory and will be closely monitored.</w:t>
      </w:r>
      <w:r w:rsidR="00442D99" w:rsidRPr="007204EA">
        <w:t xml:space="preserve"> </w:t>
      </w:r>
      <w:r w:rsidR="007204EA">
        <w:t xml:space="preserve">Students should </w:t>
      </w:r>
      <w:r w:rsidR="007204EA" w:rsidRPr="007204EA">
        <w:t xml:space="preserve">let </w:t>
      </w:r>
      <w:r w:rsidR="007204EA">
        <w:t>their</w:t>
      </w:r>
      <w:r w:rsidR="007204EA" w:rsidRPr="007204EA">
        <w:t xml:space="preserve"> Head of Year know of any issues</w:t>
      </w:r>
      <w:r w:rsidR="007204EA">
        <w:t xml:space="preserve"> with ICT access so that </w:t>
      </w:r>
      <w:r w:rsidR="007204EA" w:rsidRPr="007204EA">
        <w:t>t</w:t>
      </w:r>
      <w:r w:rsidR="00442D99" w:rsidRPr="007204EA">
        <w:t xml:space="preserve">he School </w:t>
      </w:r>
      <w:r w:rsidR="007204EA" w:rsidRPr="007204EA">
        <w:t>can</w:t>
      </w:r>
      <w:r w:rsidR="00442D99" w:rsidRPr="007204EA">
        <w:t xml:space="preserve"> </w:t>
      </w:r>
      <w:r w:rsidR="00CC192B" w:rsidRPr="007204EA">
        <w:t xml:space="preserve">continue </w:t>
      </w:r>
      <w:r w:rsidR="00DB3808">
        <w:t>to support</w:t>
      </w:r>
      <w:r w:rsidR="00CC192B" w:rsidRPr="007204EA">
        <w:t xml:space="preserve"> </w:t>
      </w:r>
      <w:r w:rsidR="00DB3808">
        <w:t>as and when</w:t>
      </w:r>
      <w:r w:rsidR="007204EA" w:rsidRPr="007204EA">
        <w:t xml:space="preserve"> required</w:t>
      </w:r>
      <w:r w:rsidR="0026475B" w:rsidRPr="007204EA">
        <w:t xml:space="preserve">. </w:t>
      </w:r>
    </w:p>
    <w:p w:rsidR="00E8015D" w:rsidRPr="007204EA" w:rsidRDefault="00C4209D" w:rsidP="00806A1A">
      <w:pPr>
        <w:spacing w:after="0" w:line="360" w:lineRule="auto"/>
      </w:pPr>
      <w:r w:rsidRPr="007204EA">
        <w:t xml:space="preserve">TEAMS will </w:t>
      </w:r>
      <w:r w:rsidR="00806A1A" w:rsidRPr="007204EA">
        <w:t xml:space="preserve">continue to </w:t>
      </w:r>
      <w:r w:rsidRPr="007204EA">
        <w:t>be th</w:t>
      </w:r>
      <w:bookmarkStart w:id="0" w:name="_GoBack"/>
      <w:bookmarkEnd w:id="0"/>
      <w:r w:rsidRPr="007204EA">
        <w:t xml:space="preserve">e learning platform </w:t>
      </w:r>
      <w:r w:rsidR="00806A1A" w:rsidRPr="007204EA">
        <w:t xml:space="preserve">for the School </w:t>
      </w:r>
      <w:r w:rsidR="00DB3808" w:rsidRPr="00DB3808">
        <w:rPr>
          <w:b/>
          <w:u w:val="single"/>
        </w:rPr>
        <w:t>during any form of lockdown</w:t>
      </w:r>
      <w:r w:rsidR="00DB3808">
        <w:t xml:space="preserve"> </w:t>
      </w:r>
      <w:r w:rsidRPr="007204EA">
        <w:t>and this will operate as previously practiced</w:t>
      </w:r>
      <w:r w:rsidR="00E8015D" w:rsidRPr="007204EA">
        <w:t>. From September 2020, if we need to work remotely</w:t>
      </w:r>
      <w:r w:rsidR="00DB3808">
        <w:t xml:space="preserve"> we will:</w:t>
      </w:r>
    </w:p>
    <w:p w:rsidR="00E8015D" w:rsidRPr="007204EA" w:rsidRDefault="00DB3808" w:rsidP="00E8015D">
      <w:pPr>
        <w:pStyle w:val="ListParagraph"/>
        <w:numPr>
          <w:ilvl w:val="0"/>
          <w:numId w:val="1"/>
        </w:numPr>
        <w:spacing w:after="0" w:line="360" w:lineRule="auto"/>
      </w:pPr>
      <w:r>
        <w:t>S</w:t>
      </w:r>
      <w:r w:rsidR="00E8015D" w:rsidRPr="007204EA">
        <w:t>et</w:t>
      </w:r>
      <w:r>
        <w:t xml:space="preserve"> work</w:t>
      </w:r>
      <w:r w:rsidR="00E8015D" w:rsidRPr="007204EA">
        <w:t xml:space="preserve"> in a multi-media style in accordance with the 2020/21 timetable</w:t>
      </w:r>
    </w:p>
    <w:p w:rsidR="009B153F" w:rsidRDefault="00DB3808" w:rsidP="009B153F">
      <w:pPr>
        <w:pStyle w:val="ListParagraph"/>
        <w:numPr>
          <w:ilvl w:val="0"/>
          <w:numId w:val="1"/>
        </w:numPr>
        <w:spacing w:after="0" w:line="360" w:lineRule="auto"/>
      </w:pPr>
      <w:r>
        <w:t>Assess</w:t>
      </w:r>
      <w:r w:rsidR="00E8015D" w:rsidRPr="007204EA">
        <w:t xml:space="preserve"> </w:t>
      </w:r>
      <w:r>
        <w:t xml:space="preserve">specific pieces of </w:t>
      </w:r>
      <w:r w:rsidR="00E8015D" w:rsidRPr="007204EA">
        <w:t>work</w:t>
      </w:r>
      <w:r>
        <w:t xml:space="preserve"> </w:t>
      </w:r>
      <w:r w:rsidR="00E8015D" w:rsidRPr="007204EA">
        <w:t>in accordance with school policy</w:t>
      </w:r>
      <w:r>
        <w:t xml:space="preserve">. </w:t>
      </w:r>
      <w:r w:rsidR="00E8015D" w:rsidRPr="007204EA">
        <w:t>A</w:t>
      </w:r>
      <w:r>
        <w:t>ll</w:t>
      </w:r>
      <w:r w:rsidR="00E8015D" w:rsidRPr="007204EA">
        <w:t xml:space="preserve"> work to be assessed by the teacher will </w:t>
      </w:r>
      <w:r w:rsidR="00442D99" w:rsidRPr="007204EA">
        <w:t xml:space="preserve">need to </w:t>
      </w:r>
      <w:r w:rsidR="00E8015D" w:rsidRPr="007204EA">
        <w:t>be submitted electronically via TEAMs</w:t>
      </w:r>
      <w:r w:rsidR="00A62CCF" w:rsidRPr="007204EA">
        <w:t xml:space="preserve"> and marked/returned electronically</w:t>
      </w:r>
      <w:r w:rsidR="0026475B" w:rsidRPr="007204EA">
        <w:t xml:space="preserve"> where possible</w:t>
      </w:r>
      <w:r>
        <w:t>.</w:t>
      </w:r>
    </w:p>
    <w:p w:rsidR="00DB3808" w:rsidRPr="007204EA" w:rsidRDefault="00DB3808" w:rsidP="009B153F">
      <w:pPr>
        <w:spacing w:after="0" w:line="360" w:lineRule="auto"/>
      </w:pPr>
    </w:p>
    <w:p w:rsidR="009B153F" w:rsidRPr="007204EA" w:rsidRDefault="009B153F" w:rsidP="009B153F">
      <w:pPr>
        <w:spacing w:after="0" w:line="360" w:lineRule="auto"/>
      </w:pPr>
      <w:r w:rsidRPr="007204EA">
        <w:t xml:space="preserve">All year groups will receive </w:t>
      </w:r>
      <w:r w:rsidRPr="00DB3808">
        <w:rPr>
          <w:b/>
          <w:u w:val="single"/>
        </w:rPr>
        <w:t>refresher training on TEAMS</w:t>
      </w:r>
      <w:r w:rsidRPr="007204EA">
        <w:t xml:space="preserve"> at the beginning of the new academic year. </w:t>
      </w:r>
    </w:p>
    <w:p w:rsidR="0026475B" w:rsidRPr="007204EA" w:rsidRDefault="0026475B" w:rsidP="009B153F">
      <w:pPr>
        <w:spacing w:after="0" w:line="360" w:lineRule="auto"/>
      </w:pPr>
    </w:p>
    <w:p w:rsidR="0026475B" w:rsidRPr="007204EA" w:rsidRDefault="0026475B" w:rsidP="009B153F">
      <w:pPr>
        <w:spacing w:after="0" w:line="360" w:lineRule="auto"/>
      </w:pPr>
    </w:p>
    <w:sectPr w:rsidR="0026475B" w:rsidRPr="007204EA" w:rsidSect="00DB380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42A" w:rsidRDefault="00A9342A" w:rsidP="0026475B">
      <w:pPr>
        <w:spacing w:after="0" w:line="240" w:lineRule="auto"/>
      </w:pPr>
      <w:r>
        <w:separator/>
      </w:r>
    </w:p>
  </w:endnote>
  <w:endnote w:type="continuationSeparator" w:id="0">
    <w:p w:rsidR="00A9342A" w:rsidRDefault="00A9342A" w:rsidP="0026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0433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42A" w:rsidRDefault="00A9342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9342A" w:rsidRDefault="00A934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42A" w:rsidRDefault="00A9342A" w:rsidP="0026475B">
      <w:pPr>
        <w:spacing w:after="0" w:line="240" w:lineRule="auto"/>
      </w:pPr>
      <w:r>
        <w:separator/>
      </w:r>
    </w:p>
  </w:footnote>
  <w:footnote w:type="continuationSeparator" w:id="0">
    <w:p w:rsidR="00A9342A" w:rsidRDefault="00A9342A" w:rsidP="0026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7A3"/>
    <w:multiLevelType w:val="hybridMultilevel"/>
    <w:tmpl w:val="1E6E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3C9"/>
    <w:rsid w:val="001203C9"/>
    <w:rsid w:val="001607FA"/>
    <w:rsid w:val="00166194"/>
    <w:rsid w:val="0026475B"/>
    <w:rsid w:val="00436552"/>
    <w:rsid w:val="00442D36"/>
    <w:rsid w:val="00442D99"/>
    <w:rsid w:val="005F433C"/>
    <w:rsid w:val="00667AF0"/>
    <w:rsid w:val="006B27F2"/>
    <w:rsid w:val="007204EA"/>
    <w:rsid w:val="00806A1A"/>
    <w:rsid w:val="009B153F"/>
    <w:rsid w:val="00A62CCF"/>
    <w:rsid w:val="00A9342A"/>
    <w:rsid w:val="00C030D1"/>
    <w:rsid w:val="00C4209D"/>
    <w:rsid w:val="00C673DD"/>
    <w:rsid w:val="00CC192B"/>
    <w:rsid w:val="00DB3808"/>
    <w:rsid w:val="00DD7999"/>
    <w:rsid w:val="00E8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CCBC4"/>
  <w15:chartTrackingRefBased/>
  <w15:docId w15:val="{854ABE44-7E64-4CF1-9019-E3BF39A0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3C9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1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75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64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75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5D7EF4C9</Template>
  <TotalTime>14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Grey Coat Hospital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Young</dc:creator>
  <cp:keywords/>
  <dc:description/>
  <cp:lastModifiedBy>Susanne Staab</cp:lastModifiedBy>
  <cp:revision>6</cp:revision>
  <dcterms:created xsi:type="dcterms:W3CDTF">2020-07-16T15:59:00Z</dcterms:created>
  <dcterms:modified xsi:type="dcterms:W3CDTF">2020-07-16T16:12:00Z</dcterms:modified>
</cp:coreProperties>
</file>